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F3" w:rsidRDefault="00FD69F3" w:rsidP="00FD69F3">
      <w:pPr>
        <w:spacing w:after="0" w:line="240" w:lineRule="auto"/>
      </w:pPr>
      <w:r>
        <w:t>1. Recommended Programming:</w:t>
      </w:r>
    </w:p>
    <w:p w:rsidR="00FD69F3" w:rsidRDefault="00FD69F3" w:rsidP="00FD69F3">
      <w:pPr>
        <w:spacing w:after="0" w:line="240" w:lineRule="auto"/>
      </w:pPr>
    </w:p>
    <w:p w:rsidR="00A7702C" w:rsidRDefault="00FD69F3" w:rsidP="00FD69F3">
      <w:pPr>
        <w:spacing w:after="0" w:line="240" w:lineRule="auto"/>
      </w:pPr>
      <w:r>
        <w:t>For BUSD executive leadership (including cabinet), principals, vice principals, conduct officers, SROs, counselors and teachers.</w:t>
      </w:r>
    </w:p>
    <w:p w:rsidR="00FD69F3" w:rsidRDefault="00FD69F3" w:rsidP="00FD69F3">
      <w:pPr>
        <w:spacing w:after="0" w:line="240" w:lineRule="auto"/>
      </w:pPr>
    </w:p>
    <w:p w:rsidR="00FD69F3" w:rsidRDefault="00FD69F3" w:rsidP="00FD69F3">
      <w:pPr>
        <w:spacing w:after="0" w:line="240" w:lineRule="auto"/>
      </w:pPr>
      <w:r>
        <w:tab/>
      </w:r>
      <w:r w:rsidR="00070219">
        <w:t>a. Bystander</w:t>
      </w:r>
      <w:r w:rsidRPr="00B147AC">
        <w:rPr>
          <w:b/>
        </w:rPr>
        <w:t xml:space="preserve"> intervention:   Jackson Katz, PhD</w:t>
      </w:r>
    </w:p>
    <w:p w:rsidR="00FD69F3" w:rsidRDefault="00C563E6" w:rsidP="00FD69F3">
      <w:pPr>
        <w:spacing w:after="0" w:line="240" w:lineRule="auto"/>
        <w:ind w:firstLine="720"/>
      </w:pPr>
      <w:hyperlink r:id="rId7" w:history="1">
        <w:r w:rsidR="00FD69F3">
          <w:rPr>
            <w:rStyle w:val="Hyperlink"/>
          </w:rPr>
          <w:t>Home - Jackson Katz</w:t>
        </w:r>
      </w:hyperlink>
    </w:p>
    <w:p w:rsidR="00FD69F3" w:rsidRDefault="00FD69F3" w:rsidP="00FD69F3">
      <w:pPr>
        <w:spacing w:after="0" w:line="240" w:lineRule="auto"/>
        <w:ind w:left="720"/>
      </w:pPr>
      <w:r>
        <w:t>Dr. Katz already provides programming to Bay area high schools on a monthly basis and could easily incorporate BUSD. He is based in Massachusetts but is a known expert in this field. Dr. Katz focuses on changing the attitudes of young men toward females.</w:t>
      </w:r>
    </w:p>
    <w:p w:rsidR="00FD69F3" w:rsidRDefault="00FD69F3" w:rsidP="00FD69F3">
      <w:pPr>
        <w:spacing w:after="0" w:line="240" w:lineRule="auto"/>
        <w:ind w:left="720"/>
      </w:pPr>
    </w:p>
    <w:p w:rsidR="00FD69F3" w:rsidRDefault="00FD69F3" w:rsidP="00FD69F3">
      <w:pPr>
        <w:spacing w:after="0" w:line="240" w:lineRule="auto"/>
        <w:ind w:left="720"/>
      </w:pPr>
      <w:r>
        <w:t xml:space="preserve">b. </w:t>
      </w:r>
      <w:r w:rsidRPr="00B147AC">
        <w:rPr>
          <w:b/>
        </w:rPr>
        <w:t>Alliance for Hope</w:t>
      </w:r>
      <w:r>
        <w:t>:  Training for school experts in domestic violence with an emphasis in strangulation training (the silent killer of women who are repetitive victims).</w:t>
      </w:r>
    </w:p>
    <w:p w:rsidR="00FD69F3" w:rsidRDefault="00C563E6" w:rsidP="00FD69F3">
      <w:pPr>
        <w:spacing w:after="0" w:line="240" w:lineRule="auto"/>
        <w:ind w:left="720"/>
      </w:pPr>
      <w:hyperlink r:id="rId8" w:history="1">
        <w:r w:rsidR="00FD69F3">
          <w:rPr>
            <w:rStyle w:val="Hyperlink"/>
          </w:rPr>
          <w:t>https://www.allianceforhope.com</w:t>
        </w:r>
      </w:hyperlink>
      <w:bookmarkStart w:id="0" w:name="_GoBack"/>
      <w:bookmarkEnd w:id="0"/>
    </w:p>
    <w:p w:rsidR="00FD69F3" w:rsidRDefault="00FD69F3" w:rsidP="00FD69F3">
      <w:pPr>
        <w:spacing w:after="0" w:line="240" w:lineRule="auto"/>
        <w:ind w:left="720"/>
      </w:pPr>
    </w:p>
    <w:p w:rsidR="00FD69F3" w:rsidRDefault="00FD69F3" w:rsidP="00FD69F3">
      <w:pPr>
        <w:spacing w:after="0" w:line="240" w:lineRule="auto"/>
        <w:ind w:left="720"/>
      </w:pPr>
      <w:r>
        <w:t xml:space="preserve">c. </w:t>
      </w:r>
      <w:r w:rsidRPr="00B147AC">
        <w:rPr>
          <w:b/>
        </w:rPr>
        <w:t>One Love</w:t>
      </w:r>
      <w:r>
        <w:t>: Training for students and institutional personnel on healthy relationships, dating and intimate partner violence. In memory of Courtney Love</w:t>
      </w:r>
      <w:r w:rsidR="00070219">
        <w:t>, a</w:t>
      </w:r>
      <w:r>
        <w:t xml:space="preserve"> college student murdered by her boyfriend after years of abuse.</w:t>
      </w:r>
    </w:p>
    <w:p w:rsidR="00FD69F3" w:rsidRDefault="00C563E6" w:rsidP="00FD69F3">
      <w:pPr>
        <w:spacing w:after="0" w:line="240" w:lineRule="auto"/>
        <w:ind w:left="720"/>
        <w:rPr>
          <w:rStyle w:val="Hyperlink"/>
        </w:rPr>
      </w:pPr>
      <w:hyperlink r:id="rId9" w:history="1">
        <w:r w:rsidR="00FD69F3">
          <w:rPr>
            <w:rStyle w:val="Hyperlink"/>
          </w:rPr>
          <w:t>Learn to Love Better - One Love Foundation (joinonelove.org)</w:t>
        </w:r>
      </w:hyperlink>
    </w:p>
    <w:p w:rsidR="004335E8" w:rsidRDefault="004335E8" w:rsidP="00FD69F3">
      <w:pPr>
        <w:spacing w:after="0" w:line="240" w:lineRule="auto"/>
        <w:ind w:left="720"/>
      </w:pPr>
      <w:r>
        <w:rPr>
          <w:rStyle w:val="Hyperlink"/>
        </w:rPr>
        <w:t xml:space="preserve">Contact: </w:t>
      </w:r>
      <w:r>
        <w:t xml:space="preserve">Brea Kaye (former BHS student) </w:t>
      </w:r>
      <w:hyperlink r:id="rId10" w:history="1">
        <w:r w:rsidRPr="00AE3F81">
          <w:rPr>
            <w:rStyle w:val="Hyperlink"/>
          </w:rPr>
          <w:t>kaye.brea@gmail.com</w:t>
        </w:r>
      </w:hyperlink>
    </w:p>
    <w:p w:rsidR="00C7257E" w:rsidRDefault="00C7257E" w:rsidP="00FD69F3">
      <w:pPr>
        <w:spacing w:after="0" w:line="240" w:lineRule="auto"/>
        <w:ind w:left="720"/>
      </w:pPr>
    </w:p>
    <w:p w:rsidR="00C7257E" w:rsidRDefault="00C7257E" w:rsidP="00FD69F3">
      <w:pPr>
        <w:spacing w:after="0" w:line="240" w:lineRule="auto"/>
        <w:ind w:left="720"/>
      </w:pPr>
      <w:r>
        <w:t xml:space="preserve">d. </w:t>
      </w:r>
      <w:r w:rsidRPr="00B147AC">
        <w:rPr>
          <w:b/>
        </w:rPr>
        <w:t>Bay Area Women Against Rape</w:t>
      </w:r>
      <w:r>
        <w:t>: for institutional personnel and students on what to do if you or someone you know is raped.</w:t>
      </w:r>
      <w:r w:rsidR="007F0210">
        <w:t xml:space="preserve"> BAWAR provides presentations on their services and advises on the need for a forensic sexual assault examination following a rape and the need to preserve evidence.</w:t>
      </w:r>
    </w:p>
    <w:p w:rsidR="00C7257E" w:rsidRDefault="00C563E6" w:rsidP="00FD69F3">
      <w:pPr>
        <w:spacing w:after="0" w:line="240" w:lineRule="auto"/>
        <w:ind w:left="720"/>
      </w:pPr>
      <w:hyperlink r:id="rId11" w:history="1">
        <w:r w:rsidR="00C7257E">
          <w:rPr>
            <w:rStyle w:val="Hyperlink"/>
          </w:rPr>
          <w:t>GET SUPPORT – BAWAR</w:t>
        </w:r>
      </w:hyperlink>
    </w:p>
    <w:p w:rsidR="00C7257E" w:rsidRDefault="00C7257E" w:rsidP="00FD69F3">
      <w:pPr>
        <w:spacing w:after="0" w:line="240" w:lineRule="auto"/>
        <w:ind w:left="720"/>
      </w:pPr>
    </w:p>
    <w:p w:rsidR="00C7257E" w:rsidRDefault="00C7257E" w:rsidP="00FD69F3">
      <w:pPr>
        <w:spacing w:after="0" w:line="240" w:lineRule="auto"/>
        <w:ind w:left="720"/>
      </w:pPr>
      <w:r>
        <w:t xml:space="preserve">e. </w:t>
      </w:r>
      <w:r w:rsidRPr="00B147AC">
        <w:rPr>
          <w:b/>
        </w:rPr>
        <w:t>Listening sessions</w:t>
      </w:r>
      <w:r>
        <w:t>: BUSD Title IX Coordinator with students at BUSD. Talk with students about what is happening on campus, what they are concerned about, options for action, committee development and service.</w:t>
      </w:r>
    </w:p>
    <w:p w:rsidR="00C7257E" w:rsidRDefault="00C7257E" w:rsidP="00FD69F3">
      <w:pPr>
        <w:spacing w:after="0" w:line="240" w:lineRule="auto"/>
        <w:ind w:left="720"/>
      </w:pPr>
    </w:p>
    <w:p w:rsidR="00C7257E" w:rsidRDefault="00C7257E" w:rsidP="00FD69F3">
      <w:pPr>
        <w:spacing w:after="0" w:line="240" w:lineRule="auto"/>
        <w:ind w:left="720"/>
      </w:pPr>
      <w:r>
        <w:t xml:space="preserve">f. </w:t>
      </w:r>
      <w:r w:rsidRPr="00B147AC">
        <w:rPr>
          <w:b/>
        </w:rPr>
        <w:t>Online Course concerning drug and alcohol use</w:t>
      </w:r>
      <w:r>
        <w:t>:</w:t>
      </w:r>
    </w:p>
    <w:p w:rsidR="00C7257E" w:rsidRDefault="00C563E6" w:rsidP="00FD69F3">
      <w:pPr>
        <w:spacing w:after="0" w:line="240" w:lineRule="auto"/>
        <w:ind w:left="720"/>
      </w:pPr>
      <w:hyperlink r:id="rId12" w:history="1">
        <w:r w:rsidR="00C7257E">
          <w:rPr>
            <w:rStyle w:val="Hyperlink"/>
          </w:rPr>
          <w:t>Alcohol and Drug Awareness Learning Program for K-12 Schools (edurisksolutions.org)</w:t>
        </w:r>
      </w:hyperlink>
    </w:p>
    <w:p w:rsidR="00C7257E" w:rsidRDefault="00C7257E" w:rsidP="00FD69F3">
      <w:pPr>
        <w:spacing w:after="0" w:line="240" w:lineRule="auto"/>
        <w:ind w:left="720"/>
      </w:pPr>
    </w:p>
    <w:p w:rsidR="00C7257E" w:rsidRDefault="00C7257E" w:rsidP="00FD69F3">
      <w:pPr>
        <w:spacing w:after="0" w:line="240" w:lineRule="auto"/>
        <w:ind w:left="720"/>
      </w:pPr>
      <w:r>
        <w:t xml:space="preserve">g. </w:t>
      </w:r>
      <w:r w:rsidRPr="00B147AC">
        <w:rPr>
          <w:b/>
        </w:rPr>
        <w:t>Training for institutional personnel on the meaning of consent to sexual activity:</w:t>
      </w:r>
      <w:r>
        <w:t xml:space="preserve"> </w:t>
      </w:r>
    </w:p>
    <w:p w:rsidR="00C7257E" w:rsidRDefault="00C563E6" w:rsidP="00FD69F3">
      <w:pPr>
        <w:spacing w:after="0" w:line="240" w:lineRule="auto"/>
        <w:ind w:left="720"/>
      </w:pPr>
      <w:hyperlink r:id="rId13" w:history="1">
        <w:r w:rsidR="00C7257E">
          <w:rPr>
            <w:rStyle w:val="Hyperlink"/>
          </w:rPr>
          <w:t>Consent at Every Age | Harvard Graduate School of Education</w:t>
        </w:r>
      </w:hyperlink>
    </w:p>
    <w:p w:rsidR="00C7257E" w:rsidRDefault="00C563E6" w:rsidP="00FD69F3">
      <w:pPr>
        <w:spacing w:after="0" w:line="240" w:lineRule="auto"/>
        <w:ind w:left="720"/>
      </w:pPr>
      <w:hyperlink r:id="rId14" w:history="1">
        <w:r w:rsidR="00C7257E">
          <w:rPr>
            <w:rStyle w:val="Hyperlink"/>
          </w:rPr>
          <w:t>Bridging the Gaps | Harvard Graduate School of Education</w:t>
        </w:r>
      </w:hyperlink>
    </w:p>
    <w:p w:rsidR="00B147AC" w:rsidRDefault="00B147AC" w:rsidP="00FD69F3">
      <w:pPr>
        <w:spacing w:after="0" w:line="240" w:lineRule="auto"/>
        <w:ind w:left="720"/>
      </w:pPr>
      <w:r>
        <w:t>There are many courses out there and I did not have time to review them and select one.</w:t>
      </w:r>
    </w:p>
    <w:p w:rsidR="00C7257E" w:rsidRDefault="00C7257E" w:rsidP="00FD69F3">
      <w:pPr>
        <w:spacing w:after="0" w:line="240" w:lineRule="auto"/>
        <w:ind w:left="720"/>
      </w:pPr>
    </w:p>
    <w:p w:rsidR="00C7257E" w:rsidRDefault="00C7257E" w:rsidP="00FD69F3">
      <w:pPr>
        <w:spacing w:after="0" w:line="240" w:lineRule="auto"/>
        <w:ind w:left="720"/>
      </w:pPr>
      <w:r>
        <w:t>h. Develop an online course for students on the meaning of consent.</w:t>
      </w:r>
    </w:p>
    <w:p w:rsidR="00B147AC" w:rsidRDefault="00B147AC" w:rsidP="00FD69F3">
      <w:pPr>
        <w:spacing w:after="0" w:line="240" w:lineRule="auto"/>
        <w:ind w:left="720"/>
      </w:pPr>
      <w:r>
        <w:t>There are many courses out there and I did not have time to review them and select one.</w:t>
      </w:r>
    </w:p>
    <w:p w:rsidR="007F0210" w:rsidRDefault="007F0210" w:rsidP="00FD69F3">
      <w:pPr>
        <w:spacing w:after="0" w:line="240" w:lineRule="auto"/>
        <w:ind w:left="720"/>
      </w:pPr>
    </w:p>
    <w:p w:rsidR="007F0210" w:rsidRDefault="007F0210" w:rsidP="007F0210">
      <w:pPr>
        <w:spacing w:after="0" w:line="240" w:lineRule="auto"/>
      </w:pPr>
      <w:r>
        <w:t xml:space="preserve">2. </w:t>
      </w:r>
      <w:r w:rsidRPr="00B147AC">
        <w:rPr>
          <w:u w:val="single"/>
        </w:rPr>
        <w:t>Establish a reporting Hotline for complaints associated with DHR, sexual assault, bullying, stalking, dating, domestic violence and have the reports sent to the Title IX office</w:t>
      </w:r>
      <w:r>
        <w:t xml:space="preserve">. Faculty, </w:t>
      </w:r>
      <w:r w:rsidR="00070219">
        <w:t>staff,</w:t>
      </w:r>
      <w:r>
        <w:t xml:space="preserve"> students should be able to report to this Hotline.</w:t>
      </w:r>
    </w:p>
    <w:p w:rsidR="007F0210" w:rsidRDefault="007F0210" w:rsidP="007F0210">
      <w:pPr>
        <w:spacing w:after="0" w:line="240" w:lineRule="auto"/>
      </w:pPr>
    </w:p>
    <w:p w:rsidR="007F0210" w:rsidRDefault="007F0210" w:rsidP="007F0210">
      <w:pPr>
        <w:spacing w:after="0" w:line="240" w:lineRule="auto"/>
      </w:pPr>
      <w:r>
        <w:lastRenderedPageBreak/>
        <w:t xml:space="preserve">3. </w:t>
      </w:r>
      <w:r w:rsidRPr="00B147AC">
        <w:rPr>
          <w:u w:val="single"/>
        </w:rPr>
        <w:t>Purchase a Title IX database such as Maxient, Advocate, Salesforce, etc. to house documentation associated with informal and formal complaints made to the Title IX office</w:t>
      </w:r>
      <w:r>
        <w:t>. Train all Title IX personnel on use of the selected database.</w:t>
      </w:r>
    </w:p>
    <w:p w:rsidR="007F0210" w:rsidRDefault="007F0210" w:rsidP="007F0210">
      <w:pPr>
        <w:spacing w:after="0" w:line="240" w:lineRule="auto"/>
      </w:pPr>
    </w:p>
    <w:p w:rsidR="007F0210" w:rsidRDefault="007F0210" w:rsidP="007F0210">
      <w:pPr>
        <w:spacing w:after="0" w:line="240" w:lineRule="auto"/>
      </w:pPr>
      <w:r>
        <w:t xml:space="preserve">4. </w:t>
      </w:r>
      <w:r w:rsidRPr="00B147AC">
        <w:rPr>
          <w:u w:val="single"/>
        </w:rPr>
        <w:t>Hire a full time dedicated Title IX investigator</w:t>
      </w:r>
      <w:r>
        <w:t xml:space="preserve"> who has Title IX experience and is certified. Maintain a list of external Title IX investigators, who are not associated with the district, that can be called upon to conduct investigations.</w:t>
      </w:r>
    </w:p>
    <w:p w:rsidR="007F0210" w:rsidRDefault="007F0210" w:rsidP="007F0210">
      <w:pPr>
        <w:spacing w:after="0" w:line="240" w:lineRule="auto"/>
      </w:pPr>
    </w:p>
    <w:p w:rsidR="007F0210" w:rsidRDefault="007F0210" w:rsidP="007F0210">
      <w:pPr>
        <w:spacing w:after="0" w:line="240" w:lineRule="auto"/>
      </w:pPr>
      <w:r>
        <w:t xml:space="preserve">5. </w:t>
      </w:r>
      <w:r w:rsidRPr="00B147AC">
        <w:rPr>
          <w:u w:val="single"/>
        </w:rPr>
        <w:t>Make the Title IX Coordinator a permanent member of the Superintendent’s full cabinet and extended cabinet.</w:t>
      </w:r>
    </w:p>
    <w:p w:rsidR="007F0210" w:rsidRDefault="007F0210" w:rsidP="007F0210">
      <w:pPr>
        <w:spacing w:after="0" w:line="240" w:lineRule="auto"/>
      </w:pPr>
    </w:p>
    <w:p w:rsidR="007F0210" w:rsidRDefault="007F0210" w:rsidP="007F0210">
      <w:pPr>
        <w:spacing w:after="0" w:line="240" w:lineRule="auto"/>
      </w:pPr>
      <w:r>
        <w:t xml:space="preserve">6. </w:t>
      </w:r>
      <w:r w:rsidRPr="00B147AC">
        <w:rPr>
          <w:u w:val="single"/>
        </w:rPr>
        <w:t>Title IX Coordinator and Title IX investigator should be introduced to the BUSD Board</w:t>
      </w:r>
      <w:r w:rsidR="00B147AC">
        <w:t xml:space="preserve"> and made available to them </w:t>
      </w:r>
      <w:r>
        <w:t>for questioning should the need arise.</w:t>
      </w:r>
    </w:p>
    <w:p w:rsidR="007F0210" w:rsidRDefault="007F0210" w:rsidP="007F0210">
      <w:pPr>
        <w:spacing w:after="0" w:line="240" w:lineRule="auto"/>
      </w:pPr>
    </w:p>
    <w:p w:rsidR="00B147AC" w:rsidRDefault="007F0210" w:rsidP="007F0210">
      <w:pPr>
        <w:spacing w:after="0" w:line="240" w:lineRule="auto"/>
      </w:pPr>
      <w:r>
        <w:t xml:space="preserve">7. </w:t>
      </w:r>
      <w:r w:rsidRPr="00070219">
        <w:rPr>
          <w:u w:val="single"/>
        </w:rPr>
        <w:t xml:space="preserve">BHS should have a full time </w:t>
      </w:r>
      <w:r w:rsidR="00070219">
        <w:rPr>
          <w:u w:val="single"/>
        </w:rPr>
        <w:t xml:space="preserve">and dedicated </w:t>
      </w:r>
      <w:r w:rsidRPr="00070219">
        <w:rPr>
          <w:u w:val="single"/>
        </w:rPr>
        <w:t xml:space="preserve">Deputy Title IX officer on-campus </w:t>
      </w:r>
      <w:r w:rsidR="00070219" w:rsidRPr="00070219">
        <w:rPr>
          <w:u w:val="single"/>
        </w:rPr>
        <w:t xml:space="preserve">who is trained in DHR and sexual assault cases </w:t>
      </w:r>
      <w:r w:rsidRPr="00070219">
        <w:rPr>
          <w:u w:val="single"/>
        </w:rPr>
        <w:t>and</w:t>
      </w:r>
      <w:r w:rsidRPr="00B147AC">
        <w:rPr>
          <w:u w:val="single"/>
        </w:rPr>
        <w:t xml:space="preserve"> should liaise with</w:t>
      </w:r>
      <w:r w:rsidR="00070219">
        <w:rPr>
          <w:u w:val="single"/>
        </w:rPr>
        <w:t xml:space="preserve"> and report all incidents reported to them to </w:t>
      </w:r>
      <w:r w:rsidRPr="00B147AC">
        <w:rPr>
          <w:u w:val="single"/>
        </w:rPr>
        <w:t>the Title IX Coordinator</w:t>
      </w:r>
      <w:r>
        <w:t>.</w:t>
      </w:r>
      <w:r w:rsidR="00B147AC">
        <w:t xml:space="preserve"> </w:t>
      </w:r>
    </w:p>
    <w:p w:rsidR="00B147AC" w:rsidRDefault="00B147AC" w:rsidP="007F0210">
      <w:pPr>
        <w:spacing w:after="0" w:line="240" w:lineRule="auto"/>
      </w:pPr>
    </w:p>
    <w:p w:rsidR="00070219" w:rsidRPr="00070219" w:rsidRDefault="00B147AC" w:rsidP="00070219">
      <w:pPr>
        <w:spacing w:after="0" w:line="240" w:lineRule="auto"/>
        <w:rPr>
          <w:u w:val="single"/>
        </w:rPr>
      </w:pPr>
      <w:r>
        <w:t xml:space="preserve">8. </w:t>
      </w:r>
      <w:r w:rsidRPr="00070219">
        <w:rPr>
          <w:u w:val="single"/>
        </w:rPr>
        <w:t>Each school within BUSD should have an identified Deputy Title IX officer who is trained in DHR and sexual assault cases</w:t>
      </w:r>
      <w:r w:rsidR="00070219" w:rsidRPr="00070219">
        <w:rPr>
          <w:u w:val="single"/>
        </w:rPr>
        <w:t xml:space="preserve"> and should liaise with and report all incidents reported to them to the Title IX Coordinator. </w:t>
      </w:r>
    </w:p>
    <w:p w:rsidR="007F0210" w:rsidRDefault="007F0210" w:rsidP="007F0210">
      <w:pPr>
        <w:spacing w:after="0" w:line="240" w:lineRule="auto"/>
      </w:pPr>
    </w:p>
    <w:p w:rsidR="007F0210" w:rsidRDefault="00070219" w:rsidP="007F0210">
      <w:pPr>
        <w:spacing w:after="0" w:line="240" w:lineRule="auto"/>
      </w:pPr>
      <w:r>
        <w:t>9</w:t>
      </w:r>
      <w:r w:rsidR="007F0210">
        <w:t xml:space="preserve">. </w:t>
      </w:r>
      <w:r w:rsidR="007F0210" w:rsidRPr="00B147AC">
        <w:rPr>
          <w:u w:val="single"/>
        </w:rPr>
        <w:t>Each summer all principals, vice principals, Title IX staff, conduct officers should attend an organized training held by AIXTA or some other organized Title IX trainer</w:t>
      </w:r>
      <w:r w:rsidR="007F0210">
        <w:t xml:space="preserve">. </w:t>
      </w:r>
    </w:p>
    <w:p w:rsidR="00B147AC" w:rsidRDefault="00B147AC" w:rsidP="007F0210">
      <w:pPr>
        <w:spacing w:after="0" w:line="240" w:lineRule="auto"/>
      </w:pPr>
    </w:p>
    <w:p w:rsidR="00B147AC" w:rsidRDefault="00070219" w:rsidP="007F0210">
      <w:pPr>
        <w:spacing w:after="0" w:line="240" w:lineRule="auto"/>
      </w:pPr>
      <w:r>
        <w:t>10</w:t>
      </w:r>
      <w:r w:rsidR="00B147AC">
        <w:t xml:space="preserve">. </w:t>
      </w:r>
      <w:r w:rsidR="00B147AC" w:rsidRPr="00B147AC">
        <w:rPr>
          <w:u w:val="single"/>
        </w:rPr>
        <w:t>All BUSD staff should be required annually to complete an online course on discrimination, harassment, retaliation, sexual assault</w:t>
      </w:r>
      <w:r w:rsidR="00B147AC">
        <w:t>. I was planning on creating the course but ended up leaving the district.</w:t>
      </w:r>
    </w:p>
    <w:p w:rsidR="00B147AC" w:rsidRDefault="00B147AC" w:rsidP="007F0210">
      <w:pPr>
        <w:spacing w:after="0" w:line="240" w:lineRule="auto"/>
      </w:pPr>
    </w:p>
    <w:p w:rsidR="00B147AC" w:rsidRDefault="00070219" w:rsidP="007F0210">
      <w:pPr>
        <w:spacing w:after="0" w:line="240" w:lineRule="auto"/>
      </w:pPr>
      <w:r>
        <w:t>11</w:t>
      </w:r>
      <w:r w:rsidR="00B147AC">
        <w:t xml:space="preserve">.  </w:t>
      </w:r>
      <w:r w:rsidR="00B147AC" w:rsidRPr="00B147AC">
        <w:rPr>
          <w:u w:val="single"/>
        </w:rPr>
        <w:t>The Title IX office should be made a confidential office</w:t>
      </w:r>
      <w:r w:rsidR="00B147AC">
        <w:t xml:space="preserve"> and only those who work within the office should have a key to it. The office should have appropriate block out blinds installed on the windows and door so that individuals within the office cannot be observed.</w:t>
      </w:r>
    </w:p>
    <w:p w:rsidR="00B147AC" w:rsidRDefault="00B147AC" w:rsidP="007F0210">
      <w:pPr>
        <w:spacing w:after="0" w:line="240" w:lineRule="auto"/>
      </w:pPr>
    </w:p>
    <w:p w:rsidR="00B147AC" w:rsidRDefault="00070219" w:rsidP="007F0210">
      <w:pPr>
        <w:spacing w:after="0" w:line="240" w:lineRule="auto"/>
      </w:pPr>
      <w:r>
        <w:t>12</w:t>
      </w:r>
      <w:r w:rsidR="00B147AC">
        <w:t xml:space="preserve">. </w:t>
      </w:r>
      <w:r w:rsidR="00B147AC" w:rsidRPr="00B147AC">
        <w:rPr>
          <w:u w:val="single"/>
        </w:rPr>
        <w:t>The Title IX office should have an established budget</w:t>
      </w:r>
      <w:r w:rsidR="00B147AC">
        <w:t xml:space="preserve"> in order to purchase supplies, replenish computers, and to conduct training, outreach and to provide support to BUSD students who made need impromptu resources.</w:t>
      </w:r>
    </w:p>
    <w:p w:rsidR="00B147AC" w:rsidRDefault="00B147AC" w:rsidP="007F0210">
      <w:pPr>
        <w:spacing w:after="0" w:line="240" w:lineRule="auto"/>
      </w:pPr>
    </w:p>
    <w:p w:rsidR="00B147AC" w:rsidRDefault="00070219" w:rsidP="007F0210">
      <w:pPr>
        <w:spacing w:after="0" w:line="240" w:lineRule="auto"/>
      </w:pPr>
      <w:r>
        <w:t>13</w:t>
      </w:r>
      <w:r w:rsidR="00B147AC">
        <w:t xml:space="preserve">. A clear disciplinary referral process should be designed and committed to writing by the Title IX office and Student Services for the sanctioning and or dismissal of </w:t>
      </w:r>
      <w:r w:rsidR="00B147AC" w:rsidRPr="00B147AC">
        <w:rPr>
          <w:u w:val="single"/>
        </w:rPr>
        <w:t>students</w:t>
      </w:r>
      <w:r w:rsidR="00B147AC">
        <w:t xml:space="preserve"> violating BUSD policy or California laws.</w:t>
      </w:r>
    </w:p>
    <w:p w:rsidR="00B147AC" w:rsidRDefault="00B147AC" w:rsidP="007F0210">
      <w:pPr>
        <w:spacing w:after="0" w:line="240" w:lineRule="auto"/>
      </w:pPr>
    </w:p>
    <w:p w:rsidR="00B147AC" w:rsidRDefault="00B147AC" w:rsidP="00B147AC">
      <w:pPr>
        <w:spacing w:after="0" w:line="240" w:lineRule="auto"/>
      </w:pPr>
      <w:r>
        <w:t>1</w:t>
      </w:r>
      <w:r w:rsidR="00070219">
        <w:t>4</w:t>
      </w:r>
      <w:r>
        <w:t xml:space="preserve">. A clear disciplinary referral process should be designed and committed to writing by the Title IX office and Student Services for the sanctioning and or dismissal of BUSD </w:t>
      </w:r>
      <w:r w:rsidRPr="00B147AC">
        <w:rPr>
          <w:u w:val="single"/>
        </w:rPr>
        <w:t xml:space="preserve">employees </w:t>
      </w:r>
      <w:r>
        <w:t>violating BUSD policy or California laws.</w:t>
      </w:r>
    </w:p>
    <w:p w:rsidR="00B147AC" w:rsidRDefault="00B147AC" w:rsidP="007F0210">
      <w:pPr>
        <w:spacing w:after="0" w:line="240" w:lineRule="auto"/>
      </w:pPr>
    </w:p>
    <w:p w:rsidR="007F0210" w:rsidRDefault="007F0210" w:rsidP="007F0210">
      <w:pPr>
        <w:spacing w:after="0" w:line="240" w:lineRule="auto"/>
      </w:pPr>
    </w:p>
    <w:p w:rsidR="007F0210" w:rsidRDefault="007F0210" w:rsidP="007F0210">
      <w:pPr>
        <w:spacing w:after="0" w:line="240" w:lineRule="auto"/>
      </w:pPr>
    </w:p>
    <w:sectPr w:rsidR="007F021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E6" w:rsidRDefault="00C563E6" w:rsidP="00070219">
      <w:pPr>
        <w:spacing w:after="0" w:line="240" w:lineRule="auto"/>
      </w:pPr>
      <w:r>
        <w:separator/>
      </w:r>
    </w:p>
  </w:endnote>
  <w:endnote w:type="continuationSeparator" w:id="0">
    <w:p w:rsidR="00C563E6" w:rsidRDefault="00C563E6" w:rsidP="0007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278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219" w:rsidRDefault="000702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5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0219" w:rsidRDefault="00070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E6" w:rsidRDefault="00C563E6" w:rsidP="00070219">
      <w:pPr>
        <w:spacing w:after="0" w:line="240" w:lineRule="auto"/>
      </w:pPr>
      <w:r>
        <w:separator/>
      </w:r>
    </w:p>
  </w:footnote>
  <w:footnote w:type="continuationSeparator" w:id="0">
    <w:p w:rsidR="00C563E6" w:rsidRDefault="00C563E6" w:rsidP="00070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F3"/>
    <w:rsid w:val="00070219"/>
    <w:rsid w:val="004335E8"/>
    <w:rsid w:val="007F0210"/>
    <w:rsid w:val="00A13C43"/>
    <w:rsid w:val="00A7702C"/>
    <w:rsid w:val="00B147AC"/>
    <w:rsid w:val="00C563E6"/>
    <w:rsid w:val="00C7257E"/>
    <w:rsid w:val="00F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9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19"/>
  </w:style>
  <w:style w:type="paragraph" w:styleId="Footer">
    <w:name w:val="footer"/>
    <w:basedOn w:val="Normal"/>
    <w:link w:val="FooterChar"/>
    <w:uiPriority w:val="99"/>
    <w:unhideWhenUsed/>
    <w:rsid w:val="0007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9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19"/>
  </w:style>
  <w:style w:type="paragraph" w:styleId="Footer">
    <w:name w:val="footer"/>
    <w:basedOn w:val="Normal"/>
    <w:link w:val="FooterChar"/>
    <w:uiPriority w:val="99"/>
    <w:unhideWhenUsed/>
    <w:rsid w:val="0007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anceforhope.com/" TargetMode="External"/><Relationship Id="rId13" Type="http://schemas.openxmlformats.org/officeDocument/2006/relationships/hyperlink" Target="https://www.gse.harvard.edu/news/uk/18/12/consent-every-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acksonkatz.com/" TargetMode="External"/><Relationship Id="rId12" Type="http://schemas.openxmlformats.org/officeDocument/2006/relationships/hyperlink" Target="https://www.edurisksolutions.org/alcohol-and-drug-awareness-k-12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awar.org/get-hel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aye.bre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inonelove.org/" TargetMode="External"/><Relationship Id="rId14" Type="http://schemas.openxmlformats.org/officeDocument/2006/relationships/hyperlink" Target="https://www.gse.harvard.edu/news/uk/20/05/bridging-g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Mardi Walters</dc:creator>
  <cp:lastModifiedBy>Mardi Walters</cp:lastModifiedBy>
  <cp:revision>2</cp:revision>
  <dcterms:created xsi:type="dcterms:W3CDTF">2021-06-15T19:37:00Z</dcterms:created>
  <dcterms:modified xsi:type="dcterms:W3CDTF">2021-06-15T20:26:00Z</dcterms:modified>
</cp:coreProperties>
</file>